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9E4B" w14:textId="77777777" w:rsidR="00B02720" w:rsidRDefault="00B02720" w:rsidP="00AE5981">
      <w:pPr>
        <w:pStyle w:val="NoSpacing"/>
        <w:jc w:val="center"/>
        <w:rPr>
          <w:b/>
        </w:rPr>
      </w:pPr>
      <w:bookmarkStart w:id="0" w:name="_GoBack"/>
      <w:bookmarkEnd w:id="0"/>
      <w:r w:rsidRPr="00AE5981">
        <w:rPr>
          <w:b/>
        </w:rPr>
        <w:t>ONE-TIME COMPLIANCE REPORT FOR DENTAL DISCHARGERS</w:t>
      </w:r>
    </w:p>
    <w:p w14:paraId="0D17893A" w14:textId="6DA5B0DF" w:rsidR="0019431D" w:rsidRPr="00AE5981" w:rsidRDefault="00461876" w:rsidP="00AE5981">
      <w:pPr>
        <w:pStyle w:val="NoSpacing"/>
        <w:jc w:val="center"/>
        <w:rPr>
          <w:b/>
        </w:rPr>
      </w:pPr>
      <w:r>
        <w:rPr>
          <w:b/>
        </w:rPr>
        <w:t xml:space="preserve">to Comply with </w:t>
      </w:r>
      <w:r w:rsidR="0019431D">
        <w:rPr>
          <w:b/>
        </w:rPr>
        <w:t>40 CFR 441</w:t>
      </w:r>
      <w:r>
        <w:rPr>
          <w:b/>
        </w:rPr>
        <w:t>.50</w:t>
      </w:r>
    </w:p>
    <w:p w14:paraId="5AF831B6" w14:textId="5CEC9790" w:rsidR="00685D46" w:rsidRDefault="00685D46" w:rsidP="00685D46">
      <w:pPr>
        <w:pStyle w:val="NoSpacing"/>
        <w:jc w:val="center"/>
        <w:rPr>
          <w:b/>
        </w:rPr>
      </w:pPr>
      <w:r>
        <w:rPr>
          <w:b/>
        </w:rPr>
        <w:t xml:space="preserve">Effluent </w:t>
      </w:r>
      <w:r w:rsidR="00B1565D">
        <w:rPr>
          <w:b/>
        </w:rPr>
        <w:t xml:space="preserve">Limitations </w:t>
      </w:r>
      <w:r>
        <w:rPr>
          <w:b/>
        </w:rPr>
        <w:t xml:space="preserve">Guidelines and Standards for the Dental </w:t>
      </w:r>
      <w:r w:rsidR="009703C4">
        <w:rPr>
          <w:b/>
        </w:rPr>
        <w:t xml:space="preserve">Office </w:t>
      </w:r>
      <w:r>
        <w:rPr>
          <w:b/>
        </w:rPr>
        <w:t>Category</w:t>
      </w:r>
    </w:p>
    <w:p w14:paraId="7E98036E" w14:textId="77777777" w:rsidR="009109CA" w:rsidRDefault="009109CA" w:rsidP="00685D46">
      <w:pPr>
        <w:pStyle w:val="NoSpacing"/>
        <w:rPr>
          <w:b/>
        </w:rPr>
      </w:pPr>
    </w:p>
    <w:p w14:paraId="28C89DE1" w14:textId="77777777" w:rsidR="00685D46" w:rsidRPr="00CA75CD" w:rsidRDefault="00685D46" w:rsidP="00685D46">
      <w:pPr>
        <w:pStyle w:val="NoSpacing"/>
        <w:rPr>
          <w:b/>
          <w:sz w:val="20"/>
          <w:szCs w:val="20"/>
        </w:rPr>
      </w:pPr>
      <w:r w:rsidRPr="00CA75CD">
        <w:rPr>
          <w:b/>
          <w:sz w:val="20"/>
          <w:szCs w:val="20"/>
        </w:rPr>
        <w:t>Instructions:</w:t>
      </w:r>
    </w:p>
    <w:p w14:paraId="335D9196" w14:textId="74CCAD1D" w:rsidR="00925DDA" w:rsidRPr="00CA75CD" w:rsidRDefault="00383C8C" w:rsidP="00383C8C">
      <w:pPr>
        <w:pStyle w:val="NoSpacing"/>
        <w:jc w:val="both"/>
        <w:rPr>
          <w:sz w:val="20"/>
          <w:szCs w:val="20"/>
        </w:rPr>
      </w:pPr>
      <w:r>
        <w:rPr>
          <w:sz w:val="20"/>
          <w:szCs w:val="20"/>
        </w:rPr>
        <w:t>D</w:t>
      </w:r>
      <w:r w:rsidR="00B1565D" w:rsidRPr="00CA75CD">
        <w:rPr>
          <w:sz w:val="20"/>
          <w:szCs w:val="20"/>
        </w:rPr>
        <w:t xml:space="preserve">ental </w:t>
      </w:r>
      <w:r w:rsidR="00EC3422" w:rsidRPr="00CA75CD">
        <w:rPr>
          <w:sz w:val="20"/>
          <w:szCs w:val="20"/>
        </w:rPr>
        <w:t>facilities</w:t>
      </w:r>
      <w:r w:rsidR="00105713" w:rsidRPr="00CA75CD">
        <w:rPr>
          <w:sz w:val="20"/>
          <w:szCs w:val="20"/>
        </w:rPr>
        <w:t xml:space="preserve"> </w:t>
      </w:r>
      <w:r w:rsidR="006E18A3" w:rsidRPr="00CA75CD">
        <w:rPr>
          <w:sz w:val="20"/>
          <w:szCs w:val="20"/>
        </w:rPr>
        <w:t xml:space="preserve">must </w:t>
      </w:r>
      <w:r w:rsidR="00B1565D" w:rsidRPr="00CA75CD">
        <w:rPr>
          <w:sz w:val="20"/>
          <w:szCs w:val="20"/>
        </w:rPr>
        <w:t xml:space="preserve">submit </w:t>
      </w:r>
      <w:r w:rsidR="008C4C1D" w:rsidRPr="00CA75CD">
        <w:rPr>
          <w:sz w:val="20"/>
          <w:szCs w:val="20"/>
        </w:rPr>
        <w:t xml:space="preserve">in </w:t>
      </w:r>
      <w:r w:rsidR="00B1565D" w:rsidRPr="00CA75CD">
        <w:rPr>
          <w:sz w:val="20"/>
          <w:szCs w:val="20"/>
        </w:rPr>
        <w:t xml:space="preserve">a one-time compliance report as required by </w:t>
      </w:r>
      <w:r w:rsidR="00925DDA" w:rsidRPr="00CA75CD">
        <w:rPr>
          <w:sz w:val="20"/>
          <w:szCs w:val="20"/>
        </w:rPr>
        <w:t xml:space="preserve">the Effluent Limitations Guidelines and Standards for the Dental </w:t>
      </w:r>
      <w:r w:rsidR="009703C4" w:rsidRPr="00CA75CD">
        <w:rPr>
          <w:sz w:val="20"/>
          <w:szCs w:val="20"/>
        </w:rPr>
        <w:t xml:space="preserve">Office </w:t>
      </w:r>
      <w:r w:rsidR="00925DDA" w:rsidRPr="00CA75CD">
        <w:rPr>
          <w:sz w:val="20"/>
          <w:szCs w:val="20"/>
        </w:rPr>
        <w:t xml:space="preserve">Category (“Dental Amalgam Rule”). </w:t>
      </w:r>
      <w:r w:rsidR="00105713" w:rsidRPr="00CA75CD">
        <w:rPr>
          <w:sz w:val="20"/>
          <w:szCs w:val="20"/>
        </w:rPr>
        <w:t xml:space="preserve">Some dental </w:t>
      </w:r>
      <w:r w:rsidR="001971BF" w:rsidRPr="00CA75CD">
        <w:rPr>
          <w:sz w:val="20"/>
          <w:szCs w:val="20"/>
        </w:rPr>
        <w:t>facilitie</w:t>
      </w:r>
      <w:r w:rsidR="00105713" w:rsidRPr="00CA75CD">
        <w:rPr>
          <w:sz w:val="20"/>
          <w:szCs w:val="20"/>
        </w:rPr>
        <w:t xml:space="preserve">s are not required to submit a one-time compliance report.  See </w:t>
      </w:r>
      <w:hyperlink r:id="rId8" w:history="1">
        <w:r w:rsidR="00941A75" w:rsidRPr="00CA75CD">
          <w:rPr>
            <w:rStyle w:val="Hyperlink"/>
            <w:sz w:val="20"/>
            <w:szCs w:val="20"/>
          </w:rPr>
          <w:t xml:space="preserve">the </w:t>
        </w:r>
        <w:r w:rsidR="001971BF" w:rsidRPr="00CA75CD">
          <w:rPr>
            <w:rStyle w:val="Hyperlink"/>
            <w:sz w:val="20"/>
            <w:szCs w:val="20"/>
          </w:rPr>
          <w:t>applicability section</w:t>
        </w:r>
        <w:r w:rsidR="00064F93" w:rsidRPr="00CA75CD">
          <w:rPr>
            <w:rStyle w:val="Hyperlink"/>
            <w:sz w:val="20"/>
            <w:szCs w:val="20"/>
          </w:rPr>
          <w:t xml:space="preserve"> (§ 441.10)</w:t>
        </w:r>
      </w:hyperlink>
      <w:r w:rsidR="00105713" w:rsidRPr="00CA75CD">
        <w:rPr>
          <w:sz w:val="20"/>
          <w:szCs w:val="20"/>
        </w:rPr>
        <w:t xml:space="preserve"> to determine if your </w:t>
      </w:r>
      <w:r w:rsidR="00EC3422" w:rsidRPr="00CA75CD">
        <w:rPr>
          <w:sz w:val="20"/>
          <w:szCs w:val="20"/>
        </w:rPr>
        <w:t>facility</w:t>
      </w:r>
      <w:r w:rsidR="00105713" w:rsidRPr="00CA75CD">
        <w:rPr>
          <w:sz w:val="20"/>
          <w:szCs w:val="20"/>
        </w:rPr>
        <w:t xml:space="preserve"> is required to submit a </w:t>
      </w:r>
      <w:r w:rsidR="004E39CF" w:rsidRPr="00CA75CD">
        <w:rPr>
          <w:sz w:val="20"/>
          <w:szCs w:val="20"/>
        </w:rPr>
        <w:t>one-time compliance report</w:t>
      </w:r>
      <w:r w:rsidR="00105713" w:rsidRPr="00CA75CD">
        <w:rPr>
          <w:sz w:val="20"/>
          <w:szCs w:val="20"/>
        </w:rPr>
        <w:t>.</w:t>
      </w:r>
      <w:r w:rsidR="00925DDA" w:rsidRPr="00CA75CD">
        <w:rPr>
          <w:sz w:val="20"/>
          <w:szCs w:val="20"/>
        </w:rPr>
        <w:t xml:space="preserve"> </w:t>
      </w:r>
    </w:p>
    <w:p w14:paraId="27A700F5" w14:textId="77777777" w:rsidR="00925DDA" w:rsidRPr="00CA75CD" w:rsidRDefault="00925DDA" w:rsidP="00383C8C">
      <w:pPr>
        <w:pStyle w:val="NoSpacing"/>
        <w:jc w:val="both"/>
        <w:rPr>
          <w:sz w:val="20"/>
          <w:szCs w:val="20"/>
        </w:rPr>
      </w:pPr>
    </w:p>
    <w:p w14:paraId="32BA5CA0" w14:textId="35E1D707" w:rsidR="00383C8C" w:rsidRPr="00383C8C" w:rsidRDefault="00685D46" w:rsidP="00383C8C">
      <w:pPr>
        <w:pStyle w:val="NoSpacing"/>
        <w:jc w:val="both"/>
        <w:rPr>
          <w:sz w:val="20"/>
          <w:szCs w:val="20"/>
        </w:rPr>
      </w:pPr>
      <w:r w:rsidRPr="00383C8C">
        <w:rPr>
          <w:sz w:val="20"/>
          <w:szCs w:val="20"/>
        </w:rPr>
        <w:t xml:space="preserve">Note </w:t>
      </w:r>
      <w:r w:rsidR="00925DDA" w:rsidRPr="00383C8C">
        <w:rPr>
          <w:sz w:val="20"/>
          <w:szCs w:val="20"/>
        </w:rPr>
        <w:t xml:space="preserve">to dental </w:t>
      </w:r>
      <w:r w:rsidR="00EC3422" w:rsidRPr="00383C8C">
        <w:rPr>
          <w:sz w:val="20"/>
          <w:szCs w:val="20"/>
        </w:rPr>
        <w:t>facilities</w:t>
      </w:r>
      <w:r w:rsidR="007B57F8" w:rsidRPr="00383C8C">
        <w:rPr>
          <w:sz w:val="20"/>
          <w:szCs w:val="20"/>
        </w:rPr>
        <w:t>:</w:t>
      </w:r>
      <w:r w:rsidRPr="00383C8C">
        <w:rPr>
          <w:sz w:val="20"/>
          <w:szCs w:val="20"/>
        </w:rPr>
        <w:t xml:space="preserve"> </w:t>
      </w:r>
      <w:r w:rsidR="00383C8C" w:rsidRPr="00383C8C">
        <w:rPr>
          <w:sz w:val="20"/>
          <w:szCs w:val="20"/>
        </w:rPr>
        <w:t xml:space="preserve">This version of the form is to be completed for dental facilities that </w:t>
      </w:r>
      <w:r w:rsidR="000642AF">
        <w:rPr>
          <w:sz w:val="20"/>
          <w:szCs w:val="20"/>
        </w:rPr>
        <w:t xml:space="preserve">DO NOT </w:t>
      </w:r>
      <w:r w:rsidR="00383C8C" w:rsidRPr="00383C8C">
        <w:rPr>
          <w:sz w:val="20"/>
          <w:szCs w:val="20"/>
        </w:rPr>
        <w:t>place and remove dental amalgam</w:t>
      </w:r>
      <w:r w:rsidR="000642AF">
        <w:rPr>
          <w:sz w:val="20"/>
          <w:szCs w:val="20"/>
        </w:rPr>
        <w:t>, except in limited emergency or unplanned, unanticipated circumstances</w:t>
      </w:r>
      <w:r w:rsidR="00383C8C" w:rsidRPr="00383C8C">
        <w:rPr>
          <w:sz w:val="20"/>
          <w:szCs w:val="20"/>
        </w:rPr>
        <w:t xml:space="preserve">.  If your facility does place and remove dental amalgam, </w:t>
      </w:r>
      <w:r w:rsidR="00383C8C">
        <w:rPr>
          <w:sz w:val="20"/>
          <w:szCs w:val="20"/>
        </w:rPr>
        <w:t>please fill out the other version of this form that is available on the Fox Metro website.</w:t>
      </w:r>
    </w:p>
    <w:p w14:paraId="0F383CF7" w14:textId="77777777" w:rsidR="00995EA4" w:rsidRDefault="00995EA4" w:rsidP="00B02720">
      <w:pPr>
        <w:pStyle w:val="NoSpacing"/>
      </w:pPr>
    </w:p>
    <w:p w14:paraId="1A0C1940" w14:textId="77777777"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14:paraId="4AB94E2A"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5D31633F" w14:textId="3BDF2F9A"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14:paraId="743E23C3" w14:textId="7777777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41F878C6" w14:textId="77777777" w:rsidR="00911589" w:rsidRPr="00EC2747" w:rsidRDefault="00911589" w:rsidP="00EC2747">
            <w:pPr>
              <w:spacing w:after="0" w:line="240" w:lineRule="auto"/>
              <w:rPr>
                <w:rFonts w:ascii="Calibri" w:eastAsia="Times New Roman" w:hAnsi="Calibri" w:cs="Times New Roman"/>
                <w:color w:val="000000"/>
              </w:rPr>
            </w:pPr>
          </w:p>
        </w:tc>
      </w:tr>
      <w:tr w:rsidR="00911589" w:rsidRPr="00EC2747" w14:paraId="7B9074F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EEED5E5" w14:textId="77777777"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14:paraId="06F500FC"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6FE38868" w14:textId="77777777"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14:paraId="51BA6F3B"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0A77829" w14:textId="0D64FC69"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63B9B2AE"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6608ABBA" w14:textId="1D4F28F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75B0FBB3"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21B4E8E8" w14:textId="2DDF5452"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0337920" w14:textId="58AFF06D" w:rsidR="00347D0A" w:rsidRPr="00EC2747" w:rsidRDefault="00347D0A" w:rsidP="00EC2747">
            <w:pPr>
              <w:spacing w:after="0" w:line="240" w:lineRule="auto"/>
              <w:rPr>
                <w:rFonts w:ascii="Calibri" w:eastAsia="Times New Roman" w:hAnsi="Calibri" w:cs="Times New Roman"/>
                <w:color w:val="000000"/>
              </w:rPr>
            </w:pPr>
          </w:p>
        </w:tc>
      </w:tr>
      <w:tr w:rsidR="00911589" w:rsidRPr="00EC2747" w14:paraId="4A7612C8"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784A0386" w14:textId="77777777"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14:paraId="647C49F2"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2EBB5A19" w14:textId="77777777" w:rsidR="00911589" w:rsidRPr="00EC2747" w:rsidRDefault="00911589" w:rsidP="00EC2747">
            <w:pPr>
              <w:spacing w:after="0" w:line="240" w:lineRule="auto"/>
              <w:rPr>
                <w:rFonts w:ascii="Calibri" w:eastAsia="Times New Roman" w:hAnsi="Calibri" w:cs="Times New Roman"/>
                <w:color w:val="000000"/>
              </w:rPr>
            </w:pPr>
          </w:p>
        </w:tc>
      </w:tr>
      <w:tr w:rsidR="00347D0A" w:rsidRPr="00EC2747" w14:paraId="673C3B97"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1440C3F2" w14:textId="470DAF5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13A9CBB2"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3F828A7" w14:textId="61B63C74"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123C8954"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376D1C54" w14:textId="2B898F1C"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F2DB317" w14:textId="05973108" w:rsidR="00347D0A" w:rsidRPr="00EC2747" w:rsidRDefault="00347D0A" w:rsidP="00EC2747">
            <w:pPr>
              <w:spacing w:after="0" w:line="240" w:lineRule="auto"/>
              <w:rPr>
                <w:rFonts w:ascii="Calibri" w:eastAsia="Times New Roman" w:hAnsi="Calibri" w:cs="Times New Roman"/>
                <w:color w:val="000000"/>
              </w:rPr>
            </w:pPr>
          </w:p>
        </w:tc>
      </w:tr>
      <w:tr w:rsidR="00EC2747" w:rsidRPr="00EC2747" w14:paraId="49477D9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CC6FF94" w14:textId="77777777"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14:paraId="35645749"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56A93BB4" w14:textId="77777777" w:rsidR="00911589" w:rsidRPr="00EC2747" w:rsidRDefault="00911589" w:rsidP="00EC2747">
            <w:pPr>
              <w:spacing w:after="0" w:line="240" w:lineRule="auto"/>
              <w:rPr>
                <w:rFonts w:ascii="Calibri" w:eastAsia="Times New Roman" w:hAnsi="Calibri" w:cs="Times New Roman"/>
                <w:color w:val="000000"/>
              </w:rPr>
            </w:pPr>
          </w:p>
        </w:tc>
      </w:tr>
      <w:tr w:rsidR="0019431D" w:rsidRPr="00EC2747" w14:paraId="632A0A55"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65755EC3"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62C15779" w14:textId="77777777"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2E45A7BB"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14:paraId="4140848E" w14:textId="77777777" w:rsidR="00911589" w:rsidRPr="00EC2747" w:rsidRDefault="00911589" w:rsidP="00EC2747">
            <w:pPr>
              <w:spacing w:after="0" w:line="240" w:lineRule="auto"/>
              <w:rPr>
                <w:rFonts w:ascii="Calibri" w:eastAsia="Times New Roman" w:hAnsi="Calibri" w:cs="Times New Roman"/>
                <w:color w:val="000000"/>
              </w:rPr>
            </w:pPr>
          </w:p>
        </w:tc>
      </w:tr>
      <w:tr w:rsidR="00685D46" w:rsidRPr="00EC2747" w14:paraId="037570B9" w14:textId="7777777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5EDB5B68" w14:textId="481F6406"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14:paraId="204EA0A4" w14:textId="77777777" w:rsidR="00685D46" w:rsidRPr="00EC2747" w:rsidRDefault="00685D46" w:rsidP="00685D46">
            <w:pPr>
              <w:spacing w:after="0" w:line="240" w:lineRule="auto"/>
              <w:rPr>
                <w:rFonts w:ascii="Calibri" w:eastAsia="Times New Roman" w:hAnsi="Calibri" w:cs="Times New Roman"/>
                <w:color w:val="000000"/>
              </w:rPr>
            </w:pPr>
          </w:p>
        </w:tc>
      </w:tr>
      <w:tr w:rsidR="00685D46" w:rsidRPr="00EC2747" w14:paraId="61F99907" w14:textId="7777777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4B722513" w14:textId="75F2B6A9"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14:paraId="750528C2" w14:textId="77777777" w:rsidR="00685D46" w:rsidRPr="00EC2747" w:rsidRDefault="00685D46" w:rsidP="00685D46">
            <w:pPr>
              <w:spacing w:after="0" w:line="240" w:lineRule="auto"/>
              <w:rPr>
                <w:rFonts w:ascii="Calibri" w:eastAsia="Times New Roman" w:hAnsi="Calibri" w:cs="Times New Roman"/>
                <w:color w:val="000000"/>
              </w:rPr>
            </w:pPr>
          </w:p>
        </w:tc>
      </w:tr>
    </w:tbl>
    <w:p w14:paraId="5DC93BC4" w14:textId="2ED77791" w:rsidR="0043384D" w:rsidRDefault="0043384D" w:rsidP="00B02720">
      <w:pPr>
        <w:pStyle w:val="NoSpacing"/>
      </w:pPr>
    </w:p>
    <w:p w14:paraId="77329E77" w14:textId="77777777" w:rsidR="007B57F8" w:rsidRDefault="007B57F8" w:rsidP="00B02720">
      <w:pPr>
        <w:pStyle w:val="NoSpacing"/>
      </w:pPr>
    </w:p>
    <w:p w14:paraId="0C06B66F" w14:textId="171AA556"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340019" w14:paraId="26E45379" w14:textId="77777777" w:rsidTr="006A36D0">
        <w:trPr>
          <w:trHeight w:val="543"/>
        </w:trPr>
        <w:sdt>
          <w:sdtPr>
            <w:id w:val="-273790569"/>
            <w14:checkbox>
              <w14:checked w14:val="0"/>
              <w14:checkedState w14:val="2612" w14:font="MS Gothic"/>
              <w14:uncheckedState w14:val="2610" w14:font="MS Gothic"/>
            </w14:checkbox>
          </w:sdtPr>
          <w:sdtEndPr/>
          <w:sdtContent>
            <w:tc>
              <w:tcPr>
                <w:tcW w:w="454" w:type="dxa"/>
                <w:tcBorders>
                  <w:top w:val="single" w:sz="18" w:space="0" w:color="auto"/>
                  <w:bottom w:val="single" w:sz="4" w:space="0" w:color="auto"/>
                  <w:right w:val="single" w:sz="4" w:space="0" w:color="auto"/>
                </w:tcBorders>
              </w:tcPr>
              <w:p w14:paraId="789166D6" w14:textId="5578C0A2" w:rsidR="00340019" w:rsidRDefault="005F0521" w:rsidP="00BF44C7">
                <w:pPr>
                  <w:pStyle w:val="NoSpacing"/>
                </w:pPr>
                <w:r>
                  <w:rPr>
                    <w:rFonts w:ascii="MS Gothic" w:eastAsia="MS Gothic" w:hAnsi="MS Gothic" w:hint="eastAsia"/>
                  </w:rPr>
                  <w:t>☐</w:t>
                </w:r>
              </w:p>
            </w:tc>
          </w:sdtContent>
        </w:sdt>
        <w:tc>
          <w:tcPr>
            <w:tcW w:w="9338" w:type="dxa"/>
            <w:tcBorders>
              <w:top w:val="single" w:sz="18" w:space="0" w:color="auto"/>
              <w:left w:val="single" w:sz="4" w:space="0" w:color="auto"/>
              <w:bottom w:val="single" w:sz="4" w:space="0" w:color="auto"/>
            </w:tcBorders>
          </w:tcPr>
          <w:p w14:paraId="7D230784" w14:textId="3F94BD7A" w:rsidR="00340019" w:rsidRDefault="00340019" w:rsidP="00340019">
            <w:pPr>
              <w:pStyle w:val="NoSpacing"/>
            </w:pPr>
            <w:r>
              <w:t xml:space="preserve">This </w:t>
            </w:r>
            <w:r w:rsidR="001971BF">
              <w:t xml:space="preserve">facility </w:t>
            </w:r>
            <w:r>
              <w:t xml:space="preserve">is a dental discharger subject to this rule </w:t>
            </w:r>
            <w:r w:rsidR="00346EDC">
              <w:t>and</w:t>
            </w:r>
            <w:r>
              <w:t xml:space="preserve"> it places or removes </w:t>
            </w:r>
            <w:r w:rsidRPr="00340019">
              <w:t>dental amalgam</w:t>
            </w:r>
            <w:r>
              <w:t>.</w:t>
            </w:r>
          </w:p>
          <w:p w14:paraId="43E442D2" w14:textId="722414E5" w:rsidR="00340019" w:rsidRPr="002427C3" w:rsidRDefault="008D685E" w:rsidP="00340019">
            <w:pPr>
              <w:pStyle w:val="NoSpacing"/>
              <w:rPr>
                <w:i/>
                <w:sz w:val="20"/>
                <w:szCs w:val="20"/>
              </w:rPr>
            </w:pPr>
            <w:r w:rsidRPr="002427C3">
              <w:rPr>
                <w:i/>
                <w:sz w:val="20"/>
                <w:szCs w:val="20"/>
              </w:rPr>
              <w:t xml:space="preserve">Complete </w:t>
            </w:r>
            <w:r>
              <w:rPr>
                <w:i/>
                <w:sz w:val="20"/>
                <w:szCs w:val="20"/>
              </w:rPr>
              <w:t>the other version of this form, available on Fox Metro’s website.</w:t>
            </w:r>
          </w:p>
        </w:tc>
      </w:tr>
      <w:tr w:rsidR="00340019" w14:paraId="718A2ECC" w14:textId="77777777" w:rsidTr="006A36D0">
        <w:trPr>
          <w:trHeight w:val="822"/>
        </w:trPr>
        <w:sdt>
          <w:sdtPr>
            <w:id w:val="-2006500321"/>
            <w14:checkbox>
              <w14:checked w14:val="0"/>
              <w14:checkedState w14:val="2612" w14:font="MS Gothic"/>
              <w14:uncheckedState w14:val="2610" w14:font="MS Gothic"/>
            </w14:checkbox>
          </w:sdtPr>
          <w:sdtEndPr/>
          <w:sdtContent>
            <w:tc>
              <w:tcPr>
                <w:tcW w:w="454" w:type="dxa"/>
                <w:tcBorders>
                  <w:top w:val="single" w:sz="4" w:space="0" w:color="auto"/>
                  <w:bottom w:val="single" w:sz="4" w:space="0" w:color="auto"/>
                  <w:right w:val="single" w:sz="4" w:space="0" w:color="auto"/>
                </w:tcBorders>
              </w:tcPr>
              <w:p w14:paraId="206312FD" w14:textId="77777777" w:rsidR="00340019" w:rsidRDefault="00685D46" w:rsidP="00BF44C7">
                <w:pPr>
                  <w:pStyle w:val="NoSpacing"/>
                </w:pPr>
                <w:r>
                  <w:rPr>
                    <w:rFonts w:ascii="MS Gothic" w:eastAsia="MS Gothic" w:hAnsi="MS Gothic" w:hint="eastAsia"/>
                  </w:rPr>
                  <w:t>☐</w:t>
                </w:r>
              </w:p>
            </w:tc>
          </w:sdtContent>
        </w:sdt>
        <w:tc>
          <w:tcPr>
            <w:tcW w:w="9338" w:type="dxa"/>
            <w:tcBorders>
              <w:top w:val="single" w:sz="4" w:space="0" w:color="auto"/>
              <w:left w:val="single" w:sz="4" w:space="0" w:color="auto"/>
              <w:bottom w:val="single" w:sz="4" w:space="0" w:color="auto"/>
            </w:tcBorders>
          </w:tcPr>
          <w:p w14:paraId="13DC3912" w14:textId="616F8C22" w:rsidR="00340019" w:rsidRDefault="00340019" w:rsidP="00BF44C7">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14:paraId="0286341F" w14:textId="46628CE1" w:rsidR="00340019" w:rsidRPr="002427C3" w:rsidRDefault="00340019" w:rsidP="00777167">
            <w:pPr>
              <w:pStyle w:val="NoSpacing"/>
              <w:rPr>
                <w:i/>
                <w:sz w:val="20"/>
                <w:szCs w:val="20"/>
              </w:rPr>
            </w:pPr>
            <w:r w:rsidRPr="002427C3">
              <w:rPr>
                <w:i/>
                <w:sz w:val="20"/>
                <w:szCs w:val="20"/>
              </w:rPr>
              <w:t xml:space="preserve">Complete </w:t>
            </w:r>
            <w:r w:rsidR="00383C8C">
              <w:rPr>
                <w:i/>
                <w:sz w:val="20"/>
                <w:szCs w:val="20"/>
              </w:rPr>
              <w:t xml:space="preserve">the </w:t>
            </w:r>
            <w:r w:rsidR="008D685E">
              <w:rPr>
                <w:i/>
                <w:sz w:val="20"/>
                <w:szCs w:val="20"/>
              </w:rPr>
              <w:t>following page.</w:t>
            </w:r>
          </w:p>
        </w:tc>
      </w:tr>
    </w:tbl>
    <w:p w14:paraId="26D9DB8F" w14:textId="6C0A9E0C" w:rsidR="0043384D" w:rsidRDefault="0043384D" w:rsidP="00B02720">
      <w:pPr>
        <w:pStyle w:val="NoSpacing"/>
        <w:rPr>
          <w:b/>
        </w:rPr>
      </w:pPr>
    </w:p>
    <w:p w14:paraId="0EC8B78C" w14:textId="609366B1" w:rsidR="006A36D0" w:rsidRDefault="006A36D0">
      <w:pPr>
        <w:rPr>
          <w:b/>
        </w:rPr>
      </w:pPr>
      <w:r>
        <w:rPr>
          <w:b/>
        </w:rPr>
        <w:br w:type="page"/>
      </w:r>
    </w:p>
    <w:p w14:paraId="11D779AF" w14:textId="77777777" w:rsidR="0043384D" w:rsidRDefault="0043384D" w:rsidP="00B02720">
      <w:pPr>
        <w:pStyle w:val="NoSpacing"/>
        <w:rPr>
          <w:b/>
        </w:rPr>
      </w:pPr>
    </w:p>
    <w:p w14:paraId="066E2A0C" w14:textId="0E0C55C7" w:rsidR="00776109" w:rsidRPr="002B7558" w:rsidRDefault="00731515" w:rsidP="00B02720">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6A00EB" w:rsidRPr="00CE3ED7" w14:paraId="72F3FB3C" w14:textId="77777777" w:rsidTr="0086052C">
        <w:trPr>
          <w:trHeight w:val="991"/>
        </w:trPr>
        <w:tc>
          <w:tcPr>
            <w:tcW w:w="9729" w:type="dxa"/>
            <w:gridSpan w:val="4"/>
            <w:shd w:val="clear" w:color="auto" w:fill="FFFFFF" w:themeFill="background1"/>
            <w:vAlign w:val="center"/>
          </w:tcPr>
          <w:p w14:paraId="49EBB7B8" w14:textId="2392346F" w:rsidR="006A00EB" w:rsidRPr="006A00EB" w:rsidRDefault="006A00EB" w:rsidP="006A36D0">
            <w:pPr>
              <w:pStyle w:val="NoSpacing"/>
              <w:jc w:val="both"/>
              <w:rPr>
                <w:b/>
              </w:rPr>
            </w:pPr>
            <w:r w:rsidRPr="00C21E4A">
              <w:t>Per</w:t>
            </w:r>
            <w:r>
              <w:rPr>
                <w:b/>
              </w:rPr>
              <w:t xml:space="preserve"> </w:t>
            </w:r>
            <w:hyperlink r:id="rId9"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10" w:history="1">
              <w:r w:rsidRPr="002B5CAE">
                <w:rPr>
                  <w:rStyle w:val="Hyperlink"/>
                </w:rPr>
                <w:t>§</w:t>
              </w:r>
              <w:r w:rsidR="002B5CAE" w:rsidRPr="002B5CAE">
                <w:rPr>
                  <w:rStyle w:val="Hyperlink"/>
                </w:rPr>
                <w:t> </w:t>
              </w:r>
              <w:r w:rsidRPr="002B5CAE">
                <w:rPr>
                  <w:rStyle w:val="Hyperlink"/>
                </w:rPr>
                <w:t>403.12(l)</w:t>
              </w:r>
            </w:hyperlink>
            <w:r>
              <w:t xml:space="preserve">. </w:t>
            </w:r>
          </w:p>
        </w:tc>
      </w:tr>
      <w:tr w:rsidR="00731515" w:rsidRPr="00CE3ED7" w14:paraId="4E309BE3" w14:textId="77777777" w:rsidTr="0086052C">
        <w:trPr>
          <w:trHeight w:val="991"/>
        </w:trPr>
        <w:tc>
          <w:tcPr>
            <w:tcW w:w="9729" w:type="dxa"/>
            <w:gridSpan w:val="4"/>
            <w:shd w:val="clear" w:color="auto" w:fill="D9D9D9" w:themeFill="background1" w:themeFillShade="D9"/>
            <w:vAlign w:val="center"/>
          </w:tcPr>
          <w:p w14:paraId="4B4FC475" w14:textId="0E6B55EE" w:rsidR="00731515" w:rsidRPr="004E309A" w:rsidRDefault="00731515" w:rsidP="006A36D0">
            <w:pPr>
              <w:spacing w:before="40" w:after="40"/>
              <w:jc w:val="both"/>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14:paraId="512C1A53"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9D93612" w14:textId="77777777"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14:paraId="5CFC2BE0" w14:textId="77777777" w:rsidR="00731515" w:rsidRPr="00CE3ED7" w:rsidRDefault="00731515" w:rsidP="00325E48">
            <w:pPr>
              <w:spacing w:before="40" w:after="40"/>
              <w:rPr>
                <w:rFonts w:cs="Times New Roman"/>
                <w:sz w:val="24"/>
                <w:szCs w:val="24"/>
              </w:rPr>
            </w:pPr>
          </w:p>
        </w:tc>
      </w:tr>
      <w:tr w:rsidR="00B817BE" w:rsidRPr="00CE3ED7" w14:paraId="1870C246" w14:textId="77777777" w:rsidTr="0086052C">
        <w:trPr>
          <w:trHeight w:val="538"/>
        </w:trPr>
        <w:tc>
          <w:tcPr>
            <w:tcW w:w="939" w:type="dxa"/>
            <w:tcBorders>
              <w:right w:val="single" w:sz="4" w:space="0" w:color="auto"/>
            </w:tcBorders>
            <w:shd w:val="clear" w:color="auto" w:fill="D9D9D9" w:themeFill="background1" w:themeFillShade="D9"/>
            <w:vAlign w:val="bottom"/>
          </w:tcPr>
          <w:p w14:paraId="213FCBDA" w14:textId="77777777"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4D4F73" w14:textId="77777777"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86052C">
        <w:trPr>
          <w:trHeight w:val="1179"/>
        </w:trPr>
        <w:tc>
          <w:tcPr>
            <w:tcW w:w="4682" w:type="dxa"/>
            <w:gridSpan w:val="2"/>
            <w:tcBorders>
              <w:right w:val="single" w:sz="4" w:space="0" w:color="auto"/>
            </w:tcBorders>
          </w:tcPr>
          <w:p w14:paraId="78A012C9" w14:textId="77777777" w:rsidR="00AE5981" w:rsidRDefault="00AE5981" w:rsidP="00325E48">
            <w:pPr>
              <w:spacing w:before="40" w:after="40"/>
              <w:rPr>
                <w:rFonts w:cs="Times New Roman"/>
                <w:sz w:val="24"/>
                <w:szCs w:val="24"/>
              </w:rPr>
            </w:pPr>
          </w:p>
          <w:p w14:paraId="2C1F06F1" w14:textId="77777777" w:rsidR="00145C68" w:rsidRDefault="00145C68" w:rsidP="00325E48">
            <w:pPr>
              <w:spacing w:before="40" w:after="40"/>
              <w:rPr>
                <w:rFonts w:cs="Times New Roman"/>
                <w:sz w:val="24"/>
                <w:szCs w:val="24"/>
              </w:rPr>
            </w:pPr>
          </w:p>
          <w:p w14:paraId="42FC1DF3" w14:textId="77777777" w:rsidR="00145C68" w:rsidRDefault="00145C68" w:rsidP="00325E48">
            <w:pPr>
              <w:spacing w:before="40" w:after="40"/>
              <w:rPr>
                <w:rFonts w:cs="Times New Roman"/>
                <w:sz w:val="24"/>
                <w:szCs w:val="24"/>
              </w:rPr>
            </w:pPr>
          </w:p>
          <w:p w14:paraId="38D9A6EF" w14:textId="43575C76"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14:paraId="0CD53E60" w14:textId="77777777" w:rsidR="00AE5981" w:rsidRDefault="00AE5981" w:rsidP="00325E48">
            <w:pPr>
              <w:spacing w:before="40" w:after="40"/>
              <w:rPr>
                <w:rFonts w:cs="Times New Roman"/>
                <w:sz w:val="24"/>
                <w:szCs w:val="24"/>
              </w:rPr>
            </w:pPr>
          </w:p>
          <w:p w14:paraId="10E5FED0" w14:textId="2A2C9ECF" w:rsidR="00145C68" w:rsidRPr="00CE3ED7" w:rsidRDefault="00145C68" w:rsidP="00325E48">
            <w:pPr>
              <w:spacing w:before="40" w:after="40"/>
              <w:rPr>
                <w:rFonts w:cs="Times New Roman"/>
                <w:sz w:val="24"/>
                <w:szCs w:val="24"/>
              </w:rPr>
            </w:pPr>
          </w:p>
        </w:tc>
      </w:tr>
      <w:tr w:rsidR="00731515" w:rsidRPr="00CE3ED7" w14:paraId="6CE5B3BE" w14:textId="77777777" w:rsidTr="0086052C">
        <w:trPr>
          <w:trHeight w:val="289"/>
        </w:trPr>
        <w:tc>
          <w:tcPr>
            <w:tcW w:w="4682" w:type="dxa"/>
            <w:gridSpan w:val="2"/>
            <w:tcBorders>
              <w:right w:val="single" w:sz="4" w:space="0" w:color="auto"/>
            </w:tcBorders>
            <w:shd w:val="clear" w:color="auto" w:fill="D9D9D9" w:themeFill="background1" w:themeFillShade="D9"/>
          </w:tcPr>
          <w:p w14:paraId="0E5E3763" w14:textId="77777777"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4F7F978C" w14:textId="0CD4E2C4"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14:paraId="432D70B7" w14:textId="77777777" w:rsidR="00777167" w:rsidRDefault="00777167" w:rsidP="009A6CA6">
      <w:pPr>
        <w:pStyle w:val="NoSpacing"/>
        <w:rPr>
          <w:sz w:val="2"/>
          <w:szCs w:val="2"/>
        </w:rPr>
      </w:pPr>
    </w:p>
    <w:p w14:paraId="4149FD83" w14:textId="63622EF6" w:rsidR="00777167" w:rsidRDefault="00777167" w:rsidP="00777167"/>
    <w:p w14:paraId="48B074D9" w14:textId="77777777" w:rsidR="002427C3" w:rsidRDefault="002427C3" w:rsidP="00777167"/>
    <w:p w14:paraId="139B9CEB" w14:textId="3BE1B262" w:rsidR="006A00EB" w:rsidRDefault="00C25949" w:rsidP="00777167">
      <w:pPr>
        <w:pStyle w:val="NoSpacing"/>
      </w:pPr>
      <w:r w:rsidRPr="007A6D57">
        <w:rPr>
          <w:b/>
          <w:i/>
        </w:rPr>
        <w:t>Retention Period</w:t>
      </w:r>
      <w:r>
        <w:rPr>
          <w:b/>
        </w:rPr>
        <w:t>; p</w:t>
      </w:r>
      <w:r w:rsidR="009109CA">
        <w:rPr>
          <w:rFonts w:cs="Times New Roman"/>
          <w:b/>
        </w:rPr>
        <w:t xml:space="preserve">er </w:t>
      </w:r>
      <w:hyperlink r:id="rId11" w:history="1">
        <w:r w:rsidR="009109CA" w:rsidRPr="002552E1">
          <w:rPr>
            <w:rStyle w:val="Hyperlink"/>
            <w:b/>
          </w:rPr>
          <w:t>§ 441.50(a)(5)</w:t>
        </w:r>
      </w:hyperlink>
    </w:p>
    <w:tbl>
      <w:tblPr>
        <w:tblStyle w:val="TableGrid"/>
        <w:tblW w:w="9792" w:type="dxa"/>
        <w:tblLook w:val="04A0" w:firstRow="1" w:lastRow="0" w:firstColumn="1" w:lastColumn="0" w:noHBand="0" w:noVBand="1"/>
      </w:tblPr>
      <w:tblGrid>
        <w:gridCol w:w="9792"/>
      </w:tblGrid>
      <w:tr w:rsidR="006A00EB" w:rsidRPr="006A00EB" w14:paraId="25B4A713" w14:textId="77777777" w:rsidTr="0086052C">
        <w:trPr>
          <w:trHeight w:val="1079"/>
        </w:trPr>
        <w:tc>
          <w:tcPr>
            <w:tcW w:w="9715" w:type="dxa"/>
            <w:vAlign w:val="center"/>
          </w:tcPr>
          <w:p w14:paraId="266C609C" w14:textId="12C14413" w:rsidR="006A00EB" w:rsidRPr="006A00EB" w:rsidRDefault="006A00EB" w:rsidP="00E13879">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14:paraId="6F5732C2" w14:textId="1263D8D6" w:rsidR="00731515" w:rsidRDefault="00731515" w:rsidP="006A00EB">
      <w:pPr>
        <w:tabs>
          <w:tab w:val="left" w:pos="1275"/>
        </w:tabs>
      </w:pPr>
    </w:p>
    <w:p w14:paraId="11C744EB" w14:textId="5AD14A24" w:rsidR="006A36D0" w:rsidRDefault="006A36D0" w:rsidP="006A00EB">
      <w:pPr>
        <w:tabs>
          <w:tab w:val="left" w:pos="1275"/>
        </w:tabs>
      </w:pPr>
      <w:r>
        <w:t>RETURN A SIGNED COPY OF THIS FORM NO LATER THAN JANUARY 15,.2019 TO:</w:t>
      </w:r>
    </w:p>
    <w:p w14:paraId="412D202C" w14:textId="3E0E7B55" w:rsidR="006A36D0" w:rsidRDefault="006A36D0" w:rsidP="006A36D0">
      <w:pPr>
        <w:tabs>
          <w:tab w:val="left" w:pos="1275"/>
        </w:tabs>
        <w:spacing w:after="0"/>
        <w:ind w:left="2160" w:hanging="720"/>
      </w:pPr>
      <w:r>
        <w:t>Fox Metro Water Reclamation District</w:t>
      </w:r>
    </w:p>
    <w:p w14:paraId="4C9E377B" w14:textId="4463A83E" w:rsidR="006A36D0" w:rsidRDefault="006A36D0" w:rsidP="006A36D0">
      <w:pPr>
        <w:tabs>
          <w:tab w:val="left" w:pos="1275"/>
        </w:tabs>
        <w:spacing w:after="0"/>
        <w:ind w:left="2160" w:hanging="720"/>
      </w:pPr>
      <w:r>
        <w:t>Attn: Pretreatment Department</w:t>
      </w:r>
    </w:p>
    <w:p w14:paraId="3E3A1968" w14:textId="7374F4DA" w:rsidR="006A36D0" w:rsidRDefault="006A36D0" w:rsidP="006A36D0">
      <w:pPr>
        <w:tabs>
          <w:tab w:val="left" w:pos="1275"/>
        </w:tabs>
        <w:spacing w:after="0"/>
        <w:ind w:left="2160" w:hanging="720"/>
      </w:pPr>
      <w:r>
        <w:t>682 State Route 31</w:t>
      </w:r>
    </w:p>
    <w:p w14:paraId="68E23CBD" w14:textId="2A161B00" w:rsidR="006A36D0" w:rsidRDefault="006A36D0" w:rsidP="006A36D0">
      <w:pPr>
        <w:tabs>
          <w:tab w:val="left" w:pos="1275"/>
        </w:tabs>
        <w:spacing w:after="0"/>
        <w:ind w:left="2160" w:hanging="720"/>
      </w:pPr>
      <w:r>
        <w:t>Oswego, IL 60543</w:t>
      </w:r>
    </w:p>
    <w:p w14:paraId="2D169343" w14:textId="77777777" w:rsidR="006A36D0" w:rsidRDefault="006A36D0" w:rsidP="006A36D0">
      <w:pPr>
        <w:tabs>
          <w:tab w:val="left" w:pos="1275"/>
        </w:tabs>
        <w:spacing w:after="0"/>
        <w:jc w:val="center"/>
      </w:pPr>
    </w:p>
    <w:p w14:paraId="478FBE01" w14:textId="16D3158F" w:rsidR="006A36D0" w:rsidRPr="009109CA" w:rsidRDefault="006A36D0" w:rsidP="006A00EB">
      <w:pPr>
        <w:tabs>
          <w:tab w:val="left" w:pos="1275"/>
        </w:tabs>
      </w:pPr>
      <w:r>
        <w:t>Per U.S. EPA policies, Fox Metro must receive this document with a “wet-ink signature”.  Digital and faxed copies do not meet these requirements.</w:t>
      </w:r>
    </w:p>
    <w:sectPr w:rsidR="006A36D0" w:rsidRPr="009109CA" w:rsidSect="006A36D0">
      <w:headerReference w:type="default" r:id="rId12"/>
      <w:footerReference w:type="default" r:id="rId13"/>
      <w:headerReference w:type="first" r:id="rId14"/>
      <w:footerReference w:type="first" r:id="rId15"/>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26A4" w14:textId="77777777" w:rsidR="007B3C4C" w:rsidRDefault="007B3C4C" w:rsidP="00043FCA">
      <w:pPr>
        <w:spacing w:after="0" w:line="240" w:lineRule="auto"/>
      </w:pPr>
      <w:r>
        <w:separator/>
      </w:r>
    </w:p>
  </w:endnote>
  <w:endnote w:type="continuationSeparator" w:id="0">
    <w:p w14:paraId="126AB456" w14:textId="77777777" w:rsidR="007B3C4C" w:rsidRDefault="007B3C4C"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C815" w14:textId="10B0605C" w:rsidR="00B817BE" w:rsidRDefault="00B817BE">
    <w:pPr>
      <w:pStyle w:val="Footer"/>
      <w:jc w:val="center"/>
    </w:pPr>
    <w:r>
      <w:t xml:space="preserve">Page </w:t>
    </w:r>
    <w:sdt>
      <w:sdtPr>
        <w:id w:val="20349185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4B4F">
          <w:rPr>
            <w:noProof/>
          </w:rPr>
          <w:t>4</w:t>
        </w:r>
        <w:r>
          <w:rPr>
            <w:noProof/>
          </w:rPr>
          <w:fldChar w:fldCharType="end"/>
        </w:r>
        <w:r>
          <w:rPr>
            <w:noProof/>
          </w:rPr>
          <w:t xml:space="preserve"> of </w:t>
        </w:r>
        <w:r w:rsidR="000642AF">
          <w:rPr>
            <w:noProof/>
          </w:rPr>
          <w:t>2</w:t>
        </w:r>
      </w:sdtContent>
    </w:sdt>
  </w:p>
  <w:p w14:paraId="071F2040" w14:textId="77777777" w:rsidR="00B817BE" w:rsidRDefault="00B8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3861" w14:textId="7A9F6EA4" w:rsidR="006A36D0" w:rsidRDefault="006A36D0" w:rsidP="006A36D0">
    <w:pPr>
      <w:pStyle w:val="Footer"/>
      <w:jc w:val="center"/>
    </w:pPr>
    <w:r>
      <w:t xml:space="preserve">Page </w:t>
    </w:r>
    <w:sdt>
      <w:sdtPr>
        <w:id w:val="-2491235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 xml:space="preserve"> of </w:t>
        </w:r>
        <w:r w:rsidR="000642AF">
          <w:rPr>
            <w:noProof/>
          </w:rPr>
          <w:t>2</w:t>
        </w:r>
      </w:sdtContent>
    </w:sdt>
  </w:p>
  <w:p w14:paraId="3C2C9CB2" w14:textId="77777777" w:rsidR="006A36D0" w:rsidRDefault="006A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E660" w14:textId="77777777" w:rsidR="007B3C4C" w:rsidRDefault="007B3C4C" w:rsidP="00043FCA">
      <w:pPr>
        <w:spacing w:after="0" w:line="240" w:lineRule="auto"/>
      </w:pPr>
      <w:r>
        <w:separator/>
      </w:r>
    </w:p>
  </w:footnote>
  <w:footnote w:type="continuationSeparator" w:id="0">
    <w:p w14:paraId="17321684" w14:textId="77777777" w:rsidR="007B3C4C" w:rsidRDefault="007B3C4C" w:rsidP="0004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2F4D" w14:textId="4EA92045" w:rsidR="00B817BE" w:rsidRPr="006106E8" w:rsidRDefault="00383C8C">
    <w:pPr>
      <w:pStyle w:val="Header"/>
      <w:rPr>
        <w:rFonts w:asciiTheme="majorHAnsi" w:hAnsiTheme="majorHAnsi" w:cstheme="majorHAnsi"/>
        <w:sz w:val="20"/>
        <w:szCs w:val="20"/>
      </w:rPr>
    </w:pPr>
    <w:r>
      <w:rPr>
        <w:rFonts w:asciiTheme="majorHAnsi" w:hAnsiTheme="majorHAnsi" w:cstheme="majorHAnsi"/>
        <w:sz w:val="20"/>
        <w:szCs w:val="20"/>
      </w:rPr>
      <w:t>Fox Metro Water Reclamation District</w:t>
    </w:r>
    <w:r w:rsidR="00B817BE" w:rsidRPr="006106E8">
      <w:rPr>
        <w:rFonts w:asciiTheme="majorHAnsi" w:hAnsiTheme="majorHAnsi" w:cstheme="majorHAnsi"/>
        <w:sz w:val="20"/>
        <w:szCs w:val="20"/>
      </w:rPr>
      <w:ptab w:relativeTo="margin" w:alignment="center" w:leader="none"/>
    </w:r>
    <w:r>
      <w:rPr>
        <w:rFonts w:asciiTheme="majorHAnsi" w:hAnsiTheme="majorHAnsi" w:cstheme="majorHAnsi"/>
        <w:sz w:val="20"/>
        <w:szCs w:val="20"/>
      </w:rPr>
      <w:tab/>
      <w:t>Dental Amalgam Rule Compliance Form</w:t>
    </w:r>
    <w:r w:rsidR="00B817BE" w:rsidRPr="006106E8">
      <w:rPr>
        <w:rFonts w:asciiTheme="majorHAnsi" w:hAnsiTheme="majorHAnsi" w:cstheme="majorHAnsi"/>
        <w:sz w:val="20"/>
        <w:szCs w:val="20"/>
      </w:rPr>
      <w:ptab w:relativeTo="margin" w:alignment="right" w:leader="none"/>
    </w:r>
    <w:r w:rsidR="00D83518" w:rsidRPr="006106E8">
      <w:rPr>
        <w:rFonts w:asciiTheme="majorHAnsi" w:hAnsiTheme="majorHAnsi" w:cstheme="majorHAnsi"/>
        <w:sz w:val="20"/>
        <w:szCs w:val="20"/>
      </w:rPr>
      <w:t xml:space="preserve"> </w:t>
    </w:r>
  </w:p>
  <w:p w14:paraId="295DB25E" w14:textId="77777777" w:rsidR="00D83518" w:rsidRDefault="00D83518">
    <w:pPr>
      <w:pStyle w:val="Header"/>
    </w:pPr>
  </w:p>
  <w:p w14:paraId="6294F40F" w14:textId="0261D819" w:rsidR="00CA75CD" w:rsidRPr="00D83518" w:rsidRDefault="00CA75CD" w:rsidP="00CA75CD">
    <w:pPr>
      <w:pStyle w:val="Header"/>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64384" behindDoc="0" locked="0" layoutInCell="1" allowOverlap="1" wp14:anchorId="0FFE6363" wp14:editId="56B8007B">
              <wp:simplePos x="0" y="0"/>
              <wp:positionH relativeFrom="column">
                <wp:posOffset>10160</wp:posOffset>
              </wp:positionH>
              <wp:positionV relativeFrom="paragraph">
                <wp:posOffset>28946</wp:posOffset>
              </wp:positionV>
              <wp:extent cx="63576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21C2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2.3pt" to="50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bktAEAALcDAAAOAAAAZHJzL2Uyb0RvYy54bWysU02P0zAQvSPxHyzfadIi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L1+9Xq+4Bfr21jwRI6X8&#10;DtCLsumls6HIVp06vk+ZkzH0BuFDKeSSuu7y2UEBu/AJDEvhZMvKrkMEO0fiqLj9w9cqg2NVZKEY&#10;69xMav9MumILDepg/S1xRteMGPJM9DYg/S5rPt1KNRf8TfVFa5H9iMO5NqLawdNRXbpOchm/H8+V&#10;/vS/bb8DAAD//wMAUEsDBBQABgAIAAAAIQBl5uNc2QAAAAYBAAAPAAAAZHJzL2Rvd25yZXYueG1s&#10;TI9BS8QwEIXvgv8hjODNTSxSpDZdlgURL+J213u2yabVZFKStFv/vbNe9DS8eY8339TrxTs2m5iG&#10;gBLuVwKYwS7oAa2Ew/757hFYygq1cgGNhG+TYN1cX9Wq0uGMOzO32TIqwVQpCX3OY8V56nrjVVqF&#10;0SB5pxC9yiSj5TqqM5V7xwshSu7VgHShV6PZ9qb7aicvwb3G+cNu7SZNL7uy/Xw/FW/7Wcrbm2Xz&#10;BCybJf+F4YJP6NAQ0zFMqBNzpEsKSnigcXGFKOiT4++CNzX/j9/8AAAA//8DAFBLAQItABQABgAI&#10;AAAAIQC2gziS/gAAAOEBAAATAAAAAAAAAAAAAAAAAAAAAABbQ29udGVudF9UeXBlc10ueG1sUEsB&#10;Ai0AFAAGAAgAAAAhADj9If/WAAAAlAEAAAsAAAAAAAAAAAAAAAAALwEAAF9yZWxzLy5yZWxzUEsB&#10;Ai0AFAAGAAgAAAAhAKG4JuS0AQAAtwMAAA4AAAAAAAAAAAAAAAAALgIAAGRycy9lMm9Eb2MueG1s&#10;UEsBAi0AFAAGAAgAAAAhAGXm41zZAAAABgEAAA8AAAAAAAAAAAAAAAAADgQAAGRycy9kb3ducmV2&#10;LnhtbFBLBQYAAAAABAAEAPMAAAAU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FD6C" w14:textId="5C0031CE" w:rsidR="000D7C64" w:rsidRDefault="00383C8C" w:rsidP="00AC7C82">
    <w:pPr>
      <w:pStyle w:val="Header"/>
    </w:pPr>
    <w:r>
      <w:rPr>
        <w:noProof/>
      </w:rPr>
      <w:drawing>
        <wp:inline distT="0" distB="0" distL="0" distR="0" wp14:anchorId="02D4DF69" wp14:editId="2EE6ED69">
          <wp:extent cx="3347085" cy="5911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085" cy="591185"/>
                  </a:xfrm>
                  <a:prstGeom prst="rect">
                    <a:avLst/>
                  </a:prstGeom>
                  <a:noFill/>
                </pic:spPr>
              </pic:pic>
            </a:graphicData>
          </a:graphic>
        </wp:inline>
      </w:drawing>
    </w:r>
  </w:p>
  <w:p w14:paraId="0E83A320" w14:textId="77777777" w:rsidR="00383C8C" w:rsidRPr="00AC7C82" w:rsidRDefault="00383C8C" w:rsidP="00AC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20"/>
    <w:rsid w:val="00010422"/>
    <w:rsid w:val="00034B4F"/>
    <w:rsid w:val="00043FCA"/>
    <w:rsid w:val="000642AF"/>
    <w:rsid w:val="00064F93"/>
    <w:rsid w:val="00073050"/>
    <w:rsid w:val="0009192E"/>
    <w:rsid w:val="00091C64"/>
    <w:rsid w:val="000A6DD6"/>
    <w:rsid w:val="000A7A6A"/>
    <w:rsid w:val="000C08F8"/>
    <w:rsid w:val="000D7C64"/>
    <w:rsid w:val="000E0E68"/>
    <w:rsid w:val="000E639C"/>
    <w:rsid w:val="000F1727"/>
    <w:rsid w:val="000F4D41"/>
    <w:rsid w:val="000F65FF"/>
    <w:rsid w:val="0010308A"/>
    <w:rsid w:val="00105713"/>
    <w:rsid w:val="0010716A"/>
    <w:rsid w:val="00114571"/>
    <w:rsid w:val="00121F09"/>
    <w:rsid w:val="00132850"/>
    <w:rsid w:val="00137B40"/>
    <w:rsid w:val="0014455E"/>
    <w:rsid w:val="00145C68"/>
    <w:rsid w:val="00154AF6"/>
    <w:rsid w:val="00185FB7"/>
    <w:rsid w:val="00187F3D"/>
    <w:rsid w:val="00190981"/>
    <w:rsid w:val="00193775"/>
    <w:rsid w:val="0019431D"/>
    <w:rsid w:val="001971BF"/>
    <w:rsid w:val="001B03E0"/>
    <w:rsid w:val="001B179E"/>
    <w:rsid w:val="001C1A40"/>
    <w:rsid w:val="00203D3A"/>
    <w:rsid w:val="00204EB5"/>
    <w:rsid w:val="00207FE5"/>
    <w:rsid w:val="00214A1C"/>
    <w:rsid w:val="002427C3"/>
    <w:rsid w:val="00243638"/>
    <w:rsid w:val="002552E1"/>
    <w:rsid w:val="00260A55"/>
    <w:rsid w:val="00285A82"/>
    <w:rsid w:val="00291C5D"/>
    <w:rsid w:val="002A27B7"/>
    <w:rsid w:val="002A6F1C"/>
    <w:rsid w:val="002B3331"/>
    <w:rsid w:val="002B5CAE"/>
    <w:rsid w:val="002B7558"/>
    <w:rsid w:val="002C7E78"/>
    <w:rsid w:val="002F1F2B"/>
    <w:rsid w:val="00334C64"/>
    <w:rsid w:val="00340019"/>
    <w:rsid w:val="00346EDC"/>
    <w:rsid w:val="00347D0A"/>
    <w:rsid w:val="0037758A"/>
    <w:rsid w:val="00383C8C"/>
    <w:rsid w:val="00391AE6"/>
    <w:rsid w:val="003A0D23"/>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E309A"/>
    <w:rsid w:val="004E39CF"/>
    <w:rsid w:val="004F6F32"/>
    <w:rsid w:val="00501493"/>
    <w:rsid w:val="005154F9"/>
    <w:rsid w:val="00531EDB"/>
    <w:rsid w:val="005321C0"/>
    <w:rsid w:val="00541C03"/>
    <w:rsid w:val="0054719D"/>
    <w:rsid w:val="00564162"/>
    <w:rsid w:val="00572C37"/>
    <w:rsid w:val="00597780"/>
    <w:rsid w:val="005B2259"/>
    <w:rsid w:val="005D0FB1"/>
    <w:rsid w:val="005D7893"/>
    <w:rsid w:val="005E055E"/>
    <w:rsid w:val="005F0521"/>
    <w:rsid w:val="006048D9"/>
    <w:rsid w:val="006106E8"/>
    <w:rsid w:val="0063097C"/>
    <w:rsid w:val="00634241"/>
    <w:rsid w:val="00646AF6"/>
    <w:rsid w:val="006507ED"/>
    <w:rsid w:val="006526E5"/>
    <w:rsid w:val="006620BD"/>
    <w:rsid w:val="006840AA"/>
    <w:rsid w:val="006852E1"/>
    <w:rsid w:val="00685D46"/>
    <w:rsid w:val="00693BFD"/>
    <w:rsid w:val="006A00EB"/>
    <w:rsid w:val="006A36D0"/>
    <w:rsid w:val="006D160B"/>
    <w:rsid w:val="006E18A3"/>
    <w:rsid w:val="006E3F09"/>
    <w:rsid w:val="0070767A"/>
    <w:rsid w:val="00727C59"/>
    <w:rsid w:val="00731515"/>
    <w:rsid w:val="0076280A"/>
    <w:rsid w:val="00776109"/>
    <w:rsid w:val="00777167"/>
    <w:rsid w:val="00790856"/>
    <w:rsid w:val="0079465A"/>
    <w:rsid w:val="007A4B66"/>
    <w:rsid w:val="007A6D57"/>
    <w:rsid w:val="007B29E2"/>
    <w:rsid w:val="007B37D4"/>
    <w:rsid w:val="007B3C4C"/>
    <w:rsid w:val="007B57F8"/>
    <w:rsid w:val="007B6808"/>
    <w:rsid w:val="007D13DB"/>
    <w:rsid w:val="007E7384"/>
    <w:rsid w:val="007F25D3"/>
    <w:rsid w:val="007F336D"/>
    <w:rsid w:val="00824F1C"/>
    <w:rsid w:val="008349D1"/>
    <w:rsid w:val="00845AC2"/>
    <w:rsid w:val="00857263"/>
    <w:rsid w:val="0086052C"/>
    <w:rsid w:val="0086134F"/>
    <w:rsid w:val="00866FF6"/>
    <w:rsid w:val="008B48FF"/>
    <w:rsid w:val="008C4C1D"/>
    <w:rsid w:val="008C7AD6"/>
    <w:rsid w:val="008D685E"/>
    <w:rsid w:val="008E0C71"/>
    <w:rsid w:val="009109CA"/>
    <w:rsid w:val="00911589"/>
    <w:rsid w:val="00925DDA"/>
    <w:rsid w:val="009275B1"/>
    <w:rsid w:val="009311ED"/>
    <w:rsid w:val="00941A75"/>
    <w:rsid w:val="00943F4F"/>
    <w:rsid w:val="009703C4"/>
    <w:rsid w:val="00971C82"/>
    <w:rsid w:val="009775E1"/>
    <w:rsid w:val="00995339"/>
    <w:rsid w:val="00995EA4"/>
    <w:rsid w:val="009A6CA6"/>
    <w:rsid w:val="009A73C3"/>
    <w:rsid w:val="009D3DA3"/>
    <w:rsid w:val="009E26AD"/>
    <w:rsid w:val="00A04B05"/>
    <w:rsid w:val="00A23EDE"/>
    <w:rsid w:val="00A44FF0"/>
    <w:rsid w:val="00A602A9"/>
    <w:rsid w:val="00A62503"/>
    <w:rsid w:val="00A800F1"/>
    <w:rsid w:val="00A8204F"/>
    <w:rsid w:val="00AA6372"/>
    <w:rsid w:val="00AC3847"/>
    <w:rsid w:val="00AC4277"/>
    <w:rsid w:val="00AC7C82"/>
    <w:rsid w:val="00AE5981"/>
    <w:rsid w:val="00AF6588"/>
    <w:rsid w:val="00B020BF"/>
    <w:rsid w:val="00B02720"/>
    <w:rsid w:val="00B05773"/>
    <w:rsid w:val="00B07AC4"/>
    <w:rsid w:val="00B1565D"/>
    <w:rsid w:val="00B56D38"/>
    <w:rsid w:val="00B6129A"/>
    <w:rsid w:val="00B617D8"/>
    <w:rsid w:val="00B6306E"/>
    <w:rsid w:val="00B817BE"/>
    <w:rsid w:val="00BA33DF"/>
    <w:rsid w:val="00BC2E0C"/>
    <w:rsid w:val="00BD356B"/>
    <w:rsid w:val="00C064CA"/>
    <w:rsid w:val="00C17C63"/>
    <w:rsid w:val="00C25949"/>
    <w:rsid w:val="00C31DB0"/>
    <w:rsid w:val="00C43873"/>
    <w:rsid w:val="00C64727"/>
    <w:rsid w:val="00C85D87"/>
    <w:rsid w:val="00CA4BD3"/>
    <w:rsid w:val="00CA75CD"/>
    <w:rsid w:val="00CD389B"/>
    <w:rsid w:val="00CD74AB"/>
    <w:rsid w:val="00CE0543"/>
    <w:rsid w:val="00CE7BA1"/>
    <w:rsid w:val="00CF0984"/>
    <w:rsid w:val="00CF50D2"/>
    <w:rsid w:val="00D23A3D"/>
    <w:rsid w:val="00D40B0A"/>
    <w:rsid w:val="00D4471A"/>
    <w:rsid w:val="00D64937"/>
    <w:rsid w:val="00D6594D"/>
    <w:rsid w:val="00D6624F"/>
    <w:rsid w:val="00D83518"/>
    <w:rsid w:val="00DB1AE4"/>
    <w:rsid w:val="00DC51AB"/>
    <w:rsid w:val="00DC78BA"/>
    <w:rsid w:val="00E04178"/>
    <w:rsid w:val="00E1691C"/>
    <w:rsid w:val="00E25EAD"/>
    <w:rsid w:val="00EC2747"/>
    <w:rsid w:val="00EC3422"/>
    <w:rsid w:val="00ED3C14"/>
    <w:rsid w:val="00EE7368"/>
    <w:rsid w:val="00EF6B79"/>
    <w:rsid w:val="00F1579A"/>
    <w:rsid w:val="00F74C67"/>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24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7-12338/p-3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cfr.gov/cgi-bin/text-idx?SID=c72f4432eed7748fd20b225be969e21e&amp;mc=true&amp;node=se40.31.403_112&amp;rgn=div8" TargetMode="External"/><Relationship Id="rId4" Type="http://schemas.openxmlformats.org/officeDocument/2006/relationships/settings" Target="settings.xml"/><Relationship Id="rId9" Type="http://schemas.openxmlformats.org/officeDocument/2006/relationships/hyperlink" Target="https://www.federalregister.gov/d/2017-12338/p-31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C399-43D4-4FBF-9DCA-405D78D3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One-Time Compliance Report for Dental Dischargers</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One-Time Compliance Report for Dental Dischargers</dc:title>
  <dc:subject/>
  <dc:creator/>
  <cp:keywords/>
  <dc:description/>
  <cp:lastModifiedBy/>
  <cp:revision>1</cp:revision>
  <dcterms:created xsi:type="dcterms:W3CDTF">2018-11-05T23:20:00Z</dcterms:created>
  <dcterms:modified xsi:type="dcterms:W3CDTF">2018-11-05T23:20:00Z</dcterms:modified>
</cp:coreProperties>
</file>